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5E" w:rsidRDefault="00A619E5">
      <w:pPr>
        <w:pStyle w:val="Geenafstand1"/>
        <w:tabs>
          <w:tab w:val="left" w:pos="1134"/>
          <w:tab w:val="left" w:pos="5787"/>
        </w:tabs>
      </w:pPr>
      <w:r>
        <w:rPr>
          <w:noProof/>
        </w:rPr>
        <w:drawing>
          <wp:inline distT="0" distB="0" distL="0" distR="0">
            <wp:extent cx="533520" cy="666720"/>
            <wp:effectExtent l="0" t="0" r="0" b="3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33520" cy="666720"/>
                    </a:xfrm>
                    <a:prstGeom prst="rect">
                      <a:avLst/>
                    </a:prstGeom>
                    <a:ln>
                      <a:noFill/>
                      <a:prstDash/>
                    </a:ln>
                  </pic:spPr>
                </pic:pic>
              </a:graphicData>
            </a:graphic>
          </wp:inline>
        </w:drawing>
      </w:r>
      <w:r>
        <w:rPr>
          <w:rFonts w:ascii="Lucida Sans" w:hAnsi="Lucida Sans"/>
          <w:b/>
          <w:sz w:val="28"/>
          <w:szCs w:val="28"/>
        </w:rPr>
        <w:t>Adviesraad Sociaal Domein Molenlanden</w:t>
      </w:r>
    </w:p>
    <w:p w:rsidR="005467EF" w:rsidRDefault="005467EF" w:rsidP="005467EF">
      <w:pPr>
        <w:pStyle w:val="Geenafstand1"/>
        <w:tabs>
          <w:tab w:val="left" w:pos="1134"/>
          <w:tab w:val="left" w:pos="3828"/>
          <w:tab w:val="left" w:pos="5245"/>
          <w:tab w:val="left" w:pos="5529"/>
        </w:tabs>
        <w:ind w:right="-1"/>
      </w:pPr>
      <w:r>
        <w:rPr>
          <w:rFonts w:ascii="Verdana" w:hAnsi="Verdana"/>
          <w:b/>
        </w:rPr>
        <w:tab/>
      </w:r>
      <w:r>
        <w:rPr>
          <w:rFonts w:ascii="Verdana" w:hAnsi="Verdana"/>
          <w:b/>
        </w:rPr>
        <w:tab/>
      </w:r>
      <w:r>
        <w:rPr>
          <w:rFonts w:ascii="Verdana" w:hAnsi="Verdana"/>
          <w:b/>
        </w:rPr>
        <w:tab/>
      </w:r>
      <w:r>
        <w:rPr>
          <w:rFonts w:ascii="Verdana" w:hAnsi="Verdana"/>
        </w:rPr>
        <w:t>Secretariaat</w:t>
      </w:r>
      <w:r>
        <w:rPr>
          <w:rFonts w:ascii="Verdana" w:hAnsi="Verdana"/>
          <w:b/>
        </w:rPr>
        <w:t xml:space="preserve">: </w:t>
      </w:r>
      <w:r>
        <w:rPr>
          <w:rFonts w:ascii="Verdana" w:hAnsi="Verdana"/>
          <w:b/>
        </w:rPr>
        <w:tab/>
        <w:t>Loes Doeland</w:t>
      </w:r>
      <w:r>
        <w:rPr>
          <w:rFonts w:ascii="Verdana" w:hAnsi="Verdana"/>
        </w:rPr>
        <w:t xml:space="preserve"> (inhoudelijk)</w:t>
      </w:r>
    </w:p>
    <w:p w:rsidR="005467EF" w:rsidRPr="005467EF" w:rsidRDefault="005467EF" w:rsidP="005467EF">
      <w:pPr>
        <w:pStyle w:val="Geenafstand1"/>
        <w:tabs>
          <w:tab w:val="left" w:pos="1134"/>
          <w:tab w:val="left" w:pos="3828"/>
          <w:tab w:val="left" w:pos="5245"/>
          <w:tab w:val="left" w:pos="5529"/>
          <w:tab w:val="left" w:pos="5812"/>
          <w:tab w:val="left" w:pos="5954"/>
        </w:tabs>
        <w:ind w:right="-1"/>
        <w:rPr>
          <w:lang w:val="de-D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lang w:val="de-DE"/>
        </w:rPr>
        <w:t>T</w:t>
      </w:r>
      <w:r>
        <w:rPr>
          <w:rFonts w:ascii="Verdana" w:hAnsi="Verdana"/>
          <w:lang w:val="de-DE"/>
        </w:rPr>
        <w:t>: (0184) 65 25 24</w:t>
      </w:r>
    </w:p>
    <w:p w:rsidR="005467EF" w:rsidRPr="005467EF" w:rsidRDefault="005467EF" w:rsidP="005467EF">
      <w:pPr>
        <w:pStyle w:val="Geenafstand1"/>
        <w:tabs>
          <w:tab w:val="left" w:pos="1134"/>
          <w:tab w:val="left" w:pos="3828"/>
          <w:tab w:val="left" w:pos="5245"/>
          <w:tab w:val="left" w:pos="5529"/>
          <w:tab w:val="left" w:pos="5812"/>
          <w:tab w:val="left" w:pos="5954"/>
        </w:tabs>
        <w:ind w:right="-1"/>
        <w:rPr>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Pr>
          <w:rFonts w:ascii="Verdana" w:hAnsi="Verdana"/>
          <w:b/>
          <w:lang w:val="de-DE"/>
        </w:rPr>
        <w:t>M</w:t>
      </w:r>
      <w:r>
        <w:rPr>
          <w:rFonts w:ascii="Verdana" w:hAnsi="Verdana"/>
          <w:lang w:val="de-DE"/>
        </w:rPr>
        <w:t>: 06 41 15 65 08</w:t>
      </w:r>
    </w:p>
    <w:p w:rsidR="005467EF" w:rsidRPr="005467EF" w:rsidRDefault="005467EF" w:rsidP="005467EF">
      <w:pPr>
        <w:pStyle w:val="Geenafstand1"/>
        <w:tabs>
          <w:tab w:val="left" w:pos="1134"/>
          <w:tab w:val="left" w:pos="3828"/>
          <w:tab w:val="left" w:pos="5245"/>
          <w:tab w:val="left" w:pos="5529"/>
          <w:tab w:val="left" w:pos="5812"/>
          <w:tab w:val="left" w:pos="5954"/>
        </w:tabs>
        <w:ind w:right="-1"/>
        <w:rPr>
          <w:lang w:val="de-DE"/>
        </w:rPr>
      </w:pP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Pr>
          <w:rFonts w:ascii="Verdana" w:hAnsi="Verdana"/>
          <w:b/>
          <w:lang w:val="de-DE"/>
        </w:rPr>
        <w:t>E</w:t>
      </w:r>
      <w:r>
        <w:rPr>
          <w:rFonts w:ascii="Verdana" w:hAnsi="Verdana"/>
          <w:lang w:val="de-DE"/>
        </w:rPr>
        <w:t>: lcdoeland@gmail.com</w:t>
      </w:r>
    </w:p>
    <w:p w:rsidR="005467EF" w:rsidRDefault="005467EF" w:rsidP="005467EF">
      <w:pPr>
        <w:pStyle w:val="Geenafstand1"/>
        <w:widowControl w:val="0"/>
        <w:tabs>
          <w:tab w:val="left" w:pos="3828"/>
          <w:tab w:val="left" w:pos="5245"/>
          <w:tab w:val="left" w:pos="5529"/>
          <w:tab w:val="left" w:pos="5954"/>
          <w:tab w:val="left" w:pos="8906"/>
          <w:tab w:val="left" w:pos="10465"/>
          <w:tab w:val="left" w:pos="10890"/>
        </w:tabs>
        <w:suppressAutoHyphens/>
        <w:ind w:left="5220" w:right="-1" w:hanging="1534"/>
      </w:pPr>
      <w:r>
        <w:rPr>
          <w:rFonts w:ascii="Verdana" w:hAnsi="Verdana"/>
          <w:b/>
          <w:lang w:val="de-DE"/>
        </w:rPr>
        <w:tab/>
      </w:r>
      <w:r>
        <w:rPr>
          <w:rFonts w:ascii="Verdana" w:hAnsi="Verdana"/>
          <w:b/>
          <w:lang w:val="de-DE"/>
        </w:rPr>
        <w:tab/>
      </w:r>
      <w:r>
        <w:rPr>
          <w:rFonts w:ascii="Verdana" w:hAnsi="Verdana"/>
          <w:b/>
        </w:rPr>
        <w:t>Ada den Ouden</w:t>
      </w:r>
      <w:r>
        <w:rPr>
          <w:rFonts w:ascii="Verdana" w:hAnsi="Verdana"/>
        </w:rPr>
        <w:t xml:space="preserve"> (uitvoerend)</w:t>
      </w:r>
    </w:p>
    <w:p w:rsidR="005467EF" w:rsidRDefault="005467EF" w:rsidP="005467EF">
      <w:pPr>
        <w:pStyle w:val="Geenafstand1"/>
        <w:widowControl w:val="0"/>
        <w:tabs>
          <w:tab w:val="left" w:pos="567"/>
          <w:tab w:val="left" w:pos="3686"/>
          <w:tab w:val="left" w:pos="3828"/>
          <w:tab w:val="left" w:pos="5245"/>
          <w:tab w:val="left" w:pos="5529"/>
          <w:tab w:val="left" w:pos="5954"/>
        </w:tabs>
        <w:suppressAutoHyphens/>
        <w:ind w:left="0" w:right="-1" w:firstLine="0"/>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M</w:t>
      </w:r>
      <w:r>
        <w:rPr>
          <w:rFonts w:ascii="Verdana" w:hAnsi="Verdana"/>
        </w:rPr>
        <w:t>: 06 23 25 42 90</w:t>
      </w:r>
    </w:p>
    <w:p w:rsidR="009C725E" w:rsidRDefault="005467EF" w:rsidP="005467EF">
      <w:pPr>
        <w:pStyle w:val="Geenafstand1"/>
        <w:tabs>
          <w:tab w:val="left" w:pos="1134"/>
          <w:tab w:val="left" w:pos="3828"/>
          <w:tab w:val="left" w:pos="5245"/>
          <w:tab w:val="left" w:pos="5387"/>
          <w:tab w:val="left" w:pos="5529"/>
          <w:tab w:val="left" w:pos="5670"/>
        </w:tabs>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E</w:t>
      </w:r>
      <w:r>
        <w:rPr>
          <w:rFonts w:ascii="Verdana" w:hAnsi="Verdana"/>
        </w:rPr>
        <w:t>:</w:t>
      </w:r>
      <w:r>
        <w:rPr>
          <w:rFonts w:ascii="Verdana" w:hAnsi="Verdana"/>
        </w:rPr>
        <w:t xml:space="preserve"> </w:t>
      </w:r>
      <w:hyperlink r:id="rId8" w:history="1">
        <w:r w:rsidR="00A619E5">
          <w:rPr>
            <w:rFonts w:ascii="Verdana" w:hAnsi="Verdana"/>
          </w:rPr>
          <w:t>ada.denouden@jouwgemeente.nl</w:t>
        </w:r>
      </w:hyperlink>
    </w:p>
    <w:p w:rsidR="009C725E" w:rsidRDefault="009C725E" w:rsidP="005467EF">
      <w:pPr>
        <w:pStyle w:val="Standard"/>
        <w:tabs>
          <w:tab w:val="left" w:pos="567"/>
          <w:tab w:val="left" w:pos="3686"/>
          <w:tab w:val="left" w:pos="3828"/>
          <w:tab w:val="left" w:pos="5245"/>
          <w:tab w:val="left" w:pos="5529"/>
          <w:tab w:val="left" w:pos="5670"/>
          <w:tab w:val="left" w:pos="6096"/>
        </w:tabs>
        <w:ind w:right="-1"/>
        <w:rPr>
          <w:rFonts w:ascii="Verdana" w:hAnsi="Verdana"/>
          <w:bCs/>
          <w:sz w:val="20"/>
          <w:szCs w:val="20"/>
        </w:rPr>
      </w:pPr>
    </w:p>
    <w:p w:rsidR="009C725E" w:rsidRDefault="009C725E" w:rsidP="005467EF">
      <w:pPr>
        <w:pStyle w:val="Standard"/>
        <w:tabs>
          <w:tab w:val="left" w:pos="567"/>
          <w:tab w:val="left" w:pos="5245"/>
          <w:tab w:val="left" w:pos="5670"/>
          <w:tab w:val="left" w:pos="6096"/>
        </w:tabs>
        <w:rPr>
          <w:rFonts w:ascii="Verdana" w:hAnsi="Verdana"/>
          <w:bCs/>
          <w:sz w:val="20"/>
          <w:szCs w:val="20"/>
        </w:rPr>
      </w:pPr>
    </w:p>
    <w:p w:rsidR="009C725E" w:rsidRDefault="009C725E">
      <w:pPr>
        <w:pStyle w:val="Standard"/>
        <w:tabs>
          <w:tab w:val="left" w:pos="567"/>
        </w:tabs>
        <w:rPr>
          <w:rFonts w:ascii="Verdana" w:hAnsi="Verdana"/>
          <w:bCs/>
          <w:sz w:val="20"/>
          <w:szCs w:val="20"/>
        </w:rPr>
      </w:pPr>
    </w:p>
    <w:p w:rsidR="009C725E" w:rsidRDefault="009C725E">
      <w:pPr>
        <w:pStyle w:val="Standard"/>
        <w:rPr>
          <w:rFonts w:ascii="Verdana" w:hAnsi="Verdana"/>
          <w:sz w:val="20"/>
          <w:szCs w:val="20"/>
        </w:rPr>
      </w:pPr>
    </w:p>
    <w:p w:rsidR="009C725E" w:rsidRDefault="00A619E5">
      <w:pPr>
        <w:pStyle w:val="Standard"/>
        <w:rPr>
          <w:rFonts w:ascii="Verdana" w:hAnsi="Verdana"/>
          <w:sz w:val="20"/>
          <w:szCs w:val="20"/>
        </w:rPr>
      </w:pPr>
      <w:r>
        <w:rPr>
          <w:rFonts w:ascii="Verdana" w:hAnsi="Verdana"/>
          <w:sz w:val="20"/>
          <w:szCs w:val="20"/>
        </w:rPr>
        <w:t xml:space="preserve">Aan Burgemeester en </w:t>
      </w:r>
      <w:r>
        <w:rPr>
          <w:rFonts w:ascii="Verdana" w:hAnsi="Verdana"/>
          <w:sz w:val="20"/>
          <w:szCs w:val="20"/>
        </w:rPr>
        <w:t>wethouders</w:t>
      </w:r>
    </w:p>
    <w:p w:rsidR="009C725E" w:rsidRDefault="00A619E5">
      <w:pPr>
        <w:pStyle w:val="Standard"/>
        <w:rPr>
          <w:rFonts w:ascii="Verdana" w:hAnsi="Verdana"/>
          <w:sz w:val="20"/>
          <w:szCs w:val="20"/>
        </w:rPr>
      </w:pPr>
      <w:r>
        <w:rPr>
          <w:rFonts w:ascii="Verdana" w:hAnsi="Verdana"/>
          <w:sz w:val="20"/>
          <w:szCs w:val="20"/>
        </w:rPr>
        <w:t>van de gemeente Molenlanden</w:t>
      </w:r>
    </w:p>
    <w:p w:rsidR="009C725E" w:rsidRDefault="009C725E">
      <w:pPr>
        <w:pStyle w:val="Standard"/>
        <w:rPr>
          <w:rFonts w:ascii="Verdana" w:hAnsi="Verdana"/>
          <w:sz w:val="20"/>
          <w:szCs w:val="20"/>
        </w:rPr>
      </w:pPr>
    </w:p>
    <w:p w:rsidR="009C725E" w:rsidRDefault="009C725E">
      <w:pPr>
        <w:pStyle w:val="Standard"/>
        <w:rPr>
          <w:rFonts w:ascii="Verdana" w:hAnsi="Verdana"/>
          <w:sz w:val="20"/>
          <w:szCs w:val="20"/>
        </w:rPr>
      </w:pPr>
    </w:p>
    <w:p w:rsidR="009C725E" w:rsidRDefault="00A619E5">
      <w:pPr>
        <w:pStyle w:val="Standard"/>
        <w:jc w:val="right"/>
        <w:rPr>
          <w:rFonts w:ascii="Verdana" w:hAnsi="Verdana"/>
          <w:sz w:val="20"/>
          <w:szCs w:val="20"/>
        </w:rPr>
      </w:pPr>
      <w:r>
        <w:rPr>
          <w:rFonts w:ascii="Verdana" w:hAnsi="Verdana"/>
          <w:sz w:val="20"/>
          <w:szCs w:val="20"/>
        </w:rPr>
        <w:t xml:space="preserve">Molenlanden, </w:t>
      </w:r>
      <w:r w:rsidR="005467EF">
        <w:rPr>
          <w:rFonts w:ascii="Verdana" w:hAnsi="Verdana"/>
          <w:sz w:val="20"/>
          <w:szCs w:val="20"/>
        </w:rPr>
        <w:t xml:space="preserve">1 </w:t>
      </w:r>
      <w:r>
        <w:rPr>
          <w:rFonts w:ascii="Verdana" w:hAnsi="Verdana"/>
          <w:sz w:val="20"/>
          <w:szCs w:val="20"/>
        </w:rPr>
        <w:t>november 2019</w:t>
      </w:r>
    </w:p>
    <w:p w:rsidR="009C725E" w:rsidRDefault="009C725E">
      <w:pPr>
        <w:pStyle w:val="Standard"/>
        <w:rPr>
          <w:rFonts w:ascii="Verdana" w:hAnsi="Verdana"/>
          <w:sz w:val="20"/>
          <w:szCs w:val="20"/>
        </w:rPr>
      </w:pPr>
    </w:p>
    <w:p w:rsidR="009C725E" w:rsidRDefault="009C725E">
      <w:pPr>
        <w:pStyle w:val="Standard"/>
        <w:rPr>
          <w:rFonts w:ascii="Verdana" w:hAnsi="Verdana"/>
          <w:sz w:val="20"/>
          <w:szCs w:val="20"/>
        </w:rPr>
      </w:pPr>
    </w:p>
    <w:p w:rsidR="009C725E" w:rsidRDefault="00A619E5">
      <w:pPr>
        <w:pStyle w:val="Standard"/>
        <w:tabs>
          <w:tab w:val="left" w:pos="1702"/>
        </w:tabs>
        <w:ind w:left="851" w:hanging="851"/>
        <w:rPr>
          <w:rFonts w:ascii="Verdana" w:hAnsi="Verdana"/>
          <w:sz w:val="20"/>
          <w:szCs w:val="20"/>
        </w:rPr>
      </w:pPr>
      <w:r>
        <w:rPr>
          <w:rFonts w:ascii="Verdana" w:hAnsi="Verdana"/>
          <w:sz w:val="20"/>
          <w:szCs w:val="20"/>
        </w:rPr>
        <w:t>Betreft:</w:t>
      </w:r>
      <w:r>
        <w:rPr>
          <w:rFonts w:ascii="Verdana" w:hAnsi="Verdana"/>
          <w:sz w:val="20"/>
          <w:szCs w:val="20"/>
        </w:rPr>
        <w:tab/>
        <w:t>Adviesaanvraag aanpassing Wmo verordening i.v.m. invoering van het abonnementstarief en de wetswijziging die daaraan ten grondslag ligt.</w:t>
      </w:r>
    </w:p>
    <w:p w:rsidR="009C725E" w:rsidRDefault="009C725E">
      <w:pPr>
        <w:pStyle w:val="Standard"/>
        <w:rPr>
          <w:rFonts w:ascii="Verdana" w:hAnsi="Verdana"/>
          <w:sz w:val="20"/>
          <w:szCs w:val="20"/>
        </w:rPr>
      </w:pPr>
    </w:p>
    <w:p w:rsidR="009C725E" w:rsidRDefault="009C725E">
      <w:pPr>
        <w:pStyle w:val="Standard"/>
        <w:rPr>
          <w:rFonts w:ascii="Verdana" w:hAnsi="Verdana"/>
          <w:sz w:val="20"/>
          <w:szCs w:val="20"/>
        </w:rPr>
      </w:pPr>
    </w:p>
    <w:p w:rsidR="009C725E" w:rsidRDefault="00A619E5">
      <w:pPr>
        <w:pStyle w:val="Standard"/>
        <w:rPr>
          <w:rFonts w:ascii="Verdana" w:hAnsi="Verdana"/>
          <w:sz w:val="20"/>
          <w:szCs w:val="20"/>
        </w:rPr>
      </w:pPr>
      <w:r>
        <w:rPr>
          <w:rFonts w:ascii="Verdana" w:hAnsi="Verdana"/>
          <w:sz w:val="20"/>
          <w:szCs w:val="20"/>
        </w:rPr>
        <w:t>Geacht college,</w:t>
      </w:r>
    </w:p>
    <w:p w:rsidR="009C725E" w:rsidRDefault="009C725E">
      <w:pPr>
        <w:pStyle w:val="Standard"/>
        <w:rPr>
          <w:rFonts w:ascii="Verdana" w:hAnsi="Verdana"/>
          <w:sz w:val="20"/>
          <w:szCs w:val="20"/>
        </w:rPr>
      </w:pPr>
    </w:p>
    <w:p w:rsidR="009C725E" w:rsidRDefault="00A619E5">
      <w:pPr>
        <w:pStyle w:val="Standard"/>
        <w:rPr>
          <w:rFonts w:ascii="Verdana" w:hAnsi="Verdana"/>
          <w:sz w:val="20"/>
          <w:szCs w:val="20"/>
        </w:rPr>
      </w:pPr>
      <w:r>
        <w:rPr>
          <w:rFonts w:ascii="Verdana" w:hAnsi="Verdana"/>
          <w:sz w:val="20"/>
          <w:szCs w:val="20"/>
        </w:rPr>
        <w:t>Bij e-mail van 16 okt</w:t>
      </w:r>
      <w:r>
        <w:rPr>
          <w:rFonts w:ascii="Verdana" w:hAnsi="Verdana"/>
          <w:sz w:val="20"/>
          <w:szCs w:val="20"/>
        </w:rPr>
        <w:t>ober 2019 is ons advies gevraagd over de aanpassing van de Wmo-verordening i.v.m. de invoering van het abonnementstarief en de wetswijziging die daaraan ten grondslag ligt.</w:t>
      </w:r>
    </w:p>
    <w:p w:rsidR="009C725E" w:rsidRDefault="009C725E">
      <w:pPr>
        <w:pStyle w:val="Standard"/>
        <w:rPr>
          <w:rFonts w:ascii="Verdana" w:hAnsi="Verdana"/>
          <w:sz w:val="20"/>
          <w:szCs w:val="20"/>
        </w:rPr>
      </w:pPr>
    </w:p>
    <w:p w:rsidR="009C725E" w:rsidRDefault="00A619E5">
      <w:pPr>
        <w:pStyle w:val="Standard"/>
        <w:rPr>
          <w:rFonts w:ascii="Verdana" w:hAnsi="Verdana"/>
          <w:sz w:val="20"/>
          <w:szCs w:val="20"/>
        </w:rPr>
      </w:pPr>
      <w:r>
        <w:rPr>
          <w:rFonts w:ascii="Verdana" w:hAnsi="Verdana"/>
          <w:sz w:val="20"/>
          <w:szCs w:val="20"/>
        </w:rPr>
        <w:t>Over dit onderwerp is oriënterend gesproken met de adviesorganen van de gemeente M</w:t>
      </w:r>
      <w:r>
        <w:rPr>
          <w:rFonts w:ascii="Verdana" w:hAnsi="Verdana"/>
          <w:sz w:val="20"/>
          <w:szCs w:val="20"/>
        </w:rPr>
        <w:t>olenlanden en Gorinchem. Een aantal punten die in dit overleg naar voren is gebracht is al overgenomen in het voorliggende voorstel. We zullen hier verder dan ook niet meer op ingaan.</w:t>
      </w:r>
    </w:p>
    <w:p w:rsidR="009C725E" w:rsidRDefault="009C725E">
      <w:pPr>
        <w:pStyle w:val="Standard"/>
        <w:rPr>
          <w:rFonts w:ascii="Verdana" w:hAnsi="Verdana"/>
          <w:sz w:val="20"/>
          <w:szCs w:val="20"/>
        </w:rPr>
      </w:pPr>
    </w:p>
    <w:p w:rsidR="009C725E" w:rsidRDefault="00A619E5">
      <w:pPr>
        <w:pStyle w:val="Standard"/>
        <w:rPr>
          <w:rFonts w:ascii="Verdana" w:hAnsi="Verdana"/>
          <w:sz w:val="20"/>
          <w:szCs w:val="20"/>
        </w:rPr>
      </w:pPr>
      <w:r>
        <w:rPr>
          <w:rFonts w:ascii="Verdana" w:hAnsi="Verdana"/>
          <w:sz w:val="20"/>
          <w:szCs w:val="20"/>
        </w:rPr>
        <w:t>Op een aantal voorgestelde wijzigingen willen wij nog wel dieper ingaan</w:t>
      </w:r>
      <w:r>
        <w:rPr>
          <w:rFonts w:ascii="Verdana" w:hAnsi="Verdana"/>
          <w:sz w:val="20"/>
          <w:szCs w:val="20"/>
        </w:rPr>
        <w:t>.</w:t>
      </w:r>
    </w:p>
    <w:p w:rsidR="009C725E" w:rsidRDefault="009C725E">
      <w:pPr>
        <w:pStyle w:val="Standard"/>
        <w:rPr>
          <w:rFonts w:ascii="Verdana" w:hAnsi="Verdana"/>
          <w:sz w:val="20"/>
          <w:szCs w:val="20"/>
        </w:rPr>
      </w:pPr>
    </w:p>
    <w:p w:rsidR="009C725E" w:rsidRDefault="00A619E5">
      <w:pPr>
        <w:pStyle w:val="Standard"/>
        <w:rPr>
          <w:rFonts w:ascii="Verdana" w:hAnsi="Verdana"/>
          <w:sz w:val="20"/>
          <w:szCs w:val="20"/>
        </w:rPr>
      </w:pPr>
      <w:r>
        <w:rPr>
          <w:rFonts w:ascii="Verdana" w:hAnsi="Verdana"/>
          <w:sz w:val="20"/>
          <w:szCs w:val="20"/>
        </w:rPr>
        <w:t xml:space="preserve">Wij hebben geen bezwaar tegen de invoering van het abonnementstarief op nieuwe woonvoorzieningen. Wij gaan er overigens van uit dat vervanging van een voorziening (bijvoorbeeld een traplift), niet gezien wordt als een nieuwe voorziening. Wij vinden dat </w:t>
      </w:r>
      <w:r>
        <w:rPr>
          <w:rFonts w:ascii="Verdana" w:hAnsi="Verdana"/>
          <w:sz w:val="20"/>
          <w:szCs w:val="20"/>
        </w:rPr>
        <w:t>de invoering van het abonnementstarief wel aan een aantal voorwaarden mag voldoen.</w:t>
      </w:r>
    </w:p>
    <w:p w:rsidR="009C725E" w:rsidRDefault="009C725E">
      <w:pPr>
        <w:pStyle w:val="Standard"/>
        <w:rPr>
          <w:rFonts w:ascii="Verdana" w:hAnsi="Verdana"/>
          <w:sz w:val="20"/>
          <w:szCs w:val="20"/>
        </w:rPr>
      </w:pPr>
    </w:p>
    <w:p w:rsidR="009C725E" w:rsidRDefault="00A619E5">
      <w:pPr>
        <w:pStyle w:val="Standard"/>
        <w:numPr>
          <w:ilvl w:val="0"/>
          <w:numId w:val="3"/>
        </w:numPr>
        <w:rPr>
          <w:rFonts w:ascii="Verdana" w:hAnsi="Verdana"/>
          <w:sz w:val="20"/>
          <w:szCs w:val="20"/>
        </w:rPr>
      </w:pPr>
      <w:r>
        <w:rPr>
          <w:rFonts w:ascii="Verdana" w:hAnsi="Verdana"/>
          <w:sz w:val="20"/>
          <w:szCs w:val="20"/>
        </w:rPr>
        <w:t xml:space="preserve">Wij vinden het heel logisch om termijnen te stellen voor de periode waarin een bijdrage wordt verwacht. In de verordening staat dat de bijdrage wordt ingehouden zolang </w:t>
      </w:r>
      <w:r>
        <w:rPr>
          <w:rFonts w:ascii="Verdana" w:hAnsi="Verdana"/>
          <w:sz w:val="20"/>
          <w:szCs w:val="20"/>
        </w:rPr>
        <w:t>iemand gebruik maakt van de voorziening. Uiteraard nooit meer dan de werkelijke kosten. Bij woonvoorzieningen maar ook bij vervoersvoorzieningen zijn uiteenlopende bedragen gemoeid, waarvoor waarschijnlijk ook uiteenlopende afschrijvingstermijnen gelden. E</w:t>
      </w:r>
      <w:r>
        <w:rPr>
          <w:rFonts w:ascii="Verdana" w:hAnsi="Verdana"/>
          <w:sz w:val="20"/>
          <w:szCs w:val="20"/>
        </w:rPr>
        <w:t>n zoals het woord al zegt; het gaat om een bijdrage en niet om een renteloze lening die moet worden terugbetaald. Bij voorzieningen onder de 1000 euro kan dat een veel kortere periode omvatten dan bij grote aanpassingen zoals keukens of badkamers.</w:t>
      </w:r>
    </w:p>
    <w:p w:rsidR="009C725E" w:rsidRDefault="00A619E5">
      <w:pPr>
        <w:pStyle w:val="Standard"/>
        <w:ind w:left="720"/>
        <w:rPr>
          <w:rFonts w:ascii="Verdana" w:hAnsi="Verdana"/>
          <w:sz w:val="20"/>
          <w:szCs w:val="20"/>
        </w:rPr>
      </w:pPr>
      <w:r>
        <w:rPr>
          <w:rFonts w:ascii="Verdana" w:hAnsi="Verdana"/>
          <w:sz w:val="20"/>
          <w:szCs w:val="20"/>
        </w:rPr>
        <w:t>Dit zou</w:t>
      </w:r>
      <w:r>
        <w:rPr>
          <w:rFonts w:ascii="Verdana" w:hAnsi="Verdana"/>
          <w:sz w:val="20"/>
          <w:szCs w:val="20"/>
        </w:rPr>
        <w:t xml:space="preserve"> er bijvoorbeeld als volgt kunnen uit zien:</w:t>
      </w:r>
    </w:p>
    <w:p w:rsidR="009C725E" w:rsidRDefault="00A619E5">
      <w:pPr>
        <w:pStyle w:val="Standard"/>
        <w:ind w:firstLine="709"/>
        <w:rPr>
          <w:rFonts w:ascii="Verdana" w:hAnsi="Verdana"/>
          <w:sz w:val="20"/>
          <w:szCs w:val="20"/>
        </w:rPr>
      </w:pPr>
      <w:r>
        <w:rPr>
          <w:rFonts w:ascii="Verdana" w:hAnsi="Verdana"/>
          <w:sz w:val="20"/>
          <w:szCs w:val="20"/>
        </w:rPr>
        <w:t xml:space="preserve">&lt; 1000 euro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 jaar</w:t>
      </w:r>
    </w:p>
    <w:p w:rsidR="009C725E" w:rsidRDefault="00A619E5">
      <w:pPr>
        <w:pStyle w:val="Standard"/>
        <w:rPr>
          <w:rFonts w:ascii="Verdana" w:hAnsi="Verdana"/>
          <w:sz w:val="20"/>
          <w:szCs w:val="20"/>
        </w:rPr>
      </w:pPr>
      <w:r>
        <w:rPr>
          <w:rFonts w:ascii="Verdana" w:hAnsi="Verdana"/>
          <w:sz w:val="20"/>
          <w:szCs w:val="20"/>
        </w:rPr>
        <w:tab/>
        <w:t xml:space="preserve">&gt; 1000    </w:t>
      </w:r>
      <w:r>
        <w:rPr>
          <w:rFonts w:ascii="Verdana" w:hAnsi="Verdana"/>
          <w:sz w:val="20"/>
          <w:szCs w:val="20"/>
        </w:rPr>
        <w:tab/>
      </w:r>
      <w:bookmarkStart w:id="0" w:name="_GoBack"/>
      <w:bookmarkEnd w:id="0"/>
      <w:r>
        <w:rPr>
          <w:rFonts w:ascii="Verdana" w:hAnsi="Verdana"/>
          <w:sz w:val="20"/>
          <w:szCs w:val="20"/>
        </w:rPr>
        <w:t>&lt; 5000</w:t>
      </w:r>
      <w:r>
        <w:rPr>
          <w:rFonts w:ascii="Verdana" w:hAnsi="Verdana"/>
          <w:sz w:val="20"/>
          <w:szCs w:val="20"/>
        </w:rPr>
        <w:tab/>
      </w:r>
      <w:r>
        <w:rPr>
          <w:rFonts w:ascii="Verdana" w:hAnsi="Verdana"/>
          <w:sz w:val="20"/>
          <w:szCs w:val="20"/>
        </w:rPr>
        <w:tab/>
      </w:r>
      <w:r>
        <w:rPr>
          <w:rFonts w:ascii="Verdana" w:hAnsi="Verdana"/>
          <w:sz w:val="20"/>
          <w:szCs w:val="20"/>
        </w:rPr>
        <w:tab/>
        <w:t>5 jaar</w:t>
      </w:r>
    </w:p>
    <w:p w:rsidR="009C725E" w:rsidRDefault="00A619E5">
      <w:pPr>
        <w:pStyle w:val="Standard"/>
        <w:rPr>
          <w:rFonts w:ascii="Verdana" w:hAnsi="Verdana"/>
          <w:sz w:val="20"/>
          <w:szCs w:val="20"/>
        </w:rPr>
      </w:pPr>
      <w:r>
        <w:rPr>
          <w:rFonts w:ascii="Verdana" w:hAnsi="Verdana"/>
          <w:sz w:val="20"/>
          <w:szCs w:val="20"/>
        </w:rPr>
        <w:tab/>
        <w:t xml:space="preserve">&gt; 5000    </w:t>
      </w:r>
      <w:r>
        <w:rPr>
          <w:rFonts w:ascii="Verdana" w:hAnsi="Verdana"/>
          <w:sz w:val="20"/>
          <w:szCs w:val="20"/>
        </w:rPr>
        <w:tab/>
        <w:t>&lt;10.000</w:t>
      </w:r>
      <w:r>
        <w:rPr>
          <w:rFonts w:ascii="Verdana" w:hAnsi="Verdana"/>
          <w:sz w:val="20"/>
          <w:szCs w:val="20"/>
        </w:rPr>
        <w:tab/>
      </w:r>
      <w:r>
        <w:rPr>
          <w:rFonts w:ascii="Verdana" w:hAnsi="Verdana"/>
          <w:sz w:val="20"/>
          <w:szCs w:val="20"/>
        </w:rPr>
        <w:tab/>
      </w:r>
      <w:r>
        <w:rPr>
          <w:rFonts w:ascii="Verdana" w:hAnsi="Verdana"/>
          <w:sz w:val="20"/>
          <w:szCs w:val="20"/>
        </w:rPr>
        <w:tab/>
        <w:t>7 jaar</w:t>
      </w:r>
    </w:p>
    <w:p w:rsidR="009C725E" w:rsidRDefault="00A619E5">
      <w:pPr>
        <w:pStyle w:val="Standard"/>
        <w:rPr>
          <w:rFonts w:ascii="Verdana" w:hAnsi="Verdana"/>
          <w:sz w:val="20"/>
          <w:szCs w:val="20"/>
        </w:rPr>
      </w:pPr>
      <w:r>
        <w:rPr>
          <w:rFonts w:ascii="Verdana" w:hAnsi="Verdana"/>
          <w:sz w:val="20"/>
          <w:szCs w:val="20"/>
        </w:rPr>
        <w:tab/>
        <w:t>&gt; 10.000</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10 jaar</w:t>
      </w:r>
    </w:p>
    <w:p w:rsidR="009C725E" w:rsidRDefault="00A619E5">
      <w:pPr>
        <w:pStyle w:val="Standard"/>
        <w:ind w:left="709" w:hanging="709"/>
        <w:rPr>
          <w:rFonts w:ascii="Verdana" w:hAnsi="Verdana"/>
          <w:sz w:val="20"/>
          <w:szCs w:val="20"/>
        </w:rPr>
      </w:pPr>
      <w:r>
        <w:rPr>
          <w:rFonts w:ascii="Verdana" w:hAnsi="Verdana"/>
          <w:sz w:val="20"/>
          <w:szCs w:val="20"/>
        </w:rPr>
        <w:tab/>
      </w:r>
    </w:p>
    <w:p w:rsidR="009C725E" w:rsidRDefault="009C725E">
      <w:pPr>
        <w:pStyle w:val="Standard"/>
        <w:ind w:left="709" w:hanging="709"/>
        <w:rPr>
          <w:rFonts w:ascii="Verdana" w:hAnsi="Verdana"/>
          <w:sz w:val="20"/>
          <w:szCs w:val="20"/>
        </w:rPr>
      </w:pPr>
    </w:p>
    <w:p w:rsidR="009C725E" w:rsidRDefault="00A619E5">
      <w:pPr>
        <w:pStyle w:val="Standard"/>
        <w:ind w:left="709"/>
      </w:pPr>
      <w:r>
        <w:rPr>
          <w:rFonts w:ascii="Verdana" w:hAnsi="Verdana"/>
          <w:sz w:val="20"/>
          <w:szCs w:val="20"/>
        </w:rPr>
        <w:lastRenderedPageBreak/>
        <w:t xml:space="preserve">We gaan ervan uit, zoals al in eerdere advisering is aangegeven, dat in de definitieve brief ook </w:t>
      </w:r>
      <w:r>
        <w:rPr>
          <w:rFonts w:ascii="Verdana" w:hAnsi="Verdana"/>
          <w:sz w:val="20"/>
          <w:szCs w:val="20"/>
        </w:rPr>
        <w:t xml:space="preserve">wordt aangegeven wat de hoogte van het bedrag is waarover de inhouding van de eigen bijdrage plaatsvindt. Dat geldt wat ons betreft voor elke voorziening waar een eigen bijdrage voor wordt ingehouden. </w:t>
      </w:r>
      <w:r>
        <w:rPr>
          <w:rFonts w:ascii="Verdana" w:hAnsi="Verdana"/>
          <w:b/>
          <w:bCs/>
          <w:sz w:val="20"/>
          <w:szCs w:val="20"/>
        </w:rPr>
        <w:t>Artikel 5.4 van de verordening hierop aanpassen</w:t>
      </w:r>
      <w:r>
        <w:rPr>
          <w:rFonts w:ascii="Verdana" w:hAnsi="Verdana"/>
          <w:bCs/>
          <w:sz w:val="20"/>
          <w:szCs w:val="20"/>
        </w:rPr>
        <w:t>.</w:t>
      </w:r>
    </w:p>
    <w:p w:rsidR="009C725E" w:rsidRDefault="009C725E">
      <w:pPr>
        <w:pStyle w:val="Standard"/>
        <w:rPr>
          <w:rFonts w:ascii="Verdana" w:hAnsi="Verdana"/>
          <w:sz w:val="20"/>
          <w:szCs w:val="20"/>
        </w:rPr>
      </w:pPr>
    </w:p>
    <w:p w:rsidR="009C725E" w:rsidRDefault="00A619E5">
      <w:pPr>
        <w:pStyle w:val="Standard"/>
        <w:numPr>
          <w:ilvl w:val="0"/>
          <w:numId w:val="2"/>
        </w:numPr>
        <w:rPr>
          <w:rFonts w:ascii="Verdana" w:hAnsi="Verdana"/>
          <w:sz w:val="20"/>
          <w:szCs w:val="20"/>
        </w:rPr>
      </w:pPr>
      <w:r>
        <w:rPr>
          <w:rFonts w:ascii="Verdana" w:hAnsi="Verdana"/>
          <w:sz w:val="20"/>
          <w:szCs w:val="20"/>
        </w:rPr>
        <w:t>Wij a</w:t>
      </w:r>
      <w:r>
        <w:rPr>
          <w:rFonts w:ascii="Verdana" w:hAnsi="Verdana"/>
          <w:sz w:val="20"/>
          <w:szCs w:val="20"/>
        </w:rPr>
        <w:t xml:space="preserve">dviseren u om geen eigen bijdrage in te houden bij Pgb-houders. Het argument om dat wel te doen omdat er sprake is van dezelfde kosten voor de gemeente is niet wat als argument door ons is aangevoerd. Wij hebben aangegeven dat het gaat om de kosten die er </w:t>
      </w:r>
      <w:r>
        <w:rPr>
          <w:rFonts w:ascii="Verdana" w:hAnsi="Verdana"/>
          <w:sz w:val="20"/>
          <w:szCs w:val="20"/>
        </w:rPr>
        <w:t xml:space="preserve">zijn voor degene die kiest voor een Pgb. Bij Pgb-houders van voorzieningen is er sprake van dat zij vaak een flink gedeelte zelf bekostigen. Wij zouden ons wel in een bijdrage kunnen vinden wanneer er met dit bedrag rekening wordt gehouden voor de termijn </w:t>
      </w:r>
      <w:r>
        <w:rPr>
          <w:rFonts w:ascii="Verdana" w:hAnsi="Verdana"/>
          <w:sz w:val="20"/>
          <w:szCs w:val="20"/>
        </w:rPr>
        <w:t>waarover de inhouding plaatsvindt zoals door ons aangegeven in het vorige punt.</w:t>
      </w:r>
    </w:p>
    <w:p w:rsidR="009C725E" w:rsidRDefault="009C725E">
      <w:pPr>
        <w:pStyle w:val="Standard"/>
        <w:rPr>
          <w:rFonts w:ascii="Verdana" w:hAnsi="Verdana"/>
          <w:sz w:val="20"/>
          <w:szCs w:val="20"/>
        </w:rPr>
      </w:pPr>
    </w:p>
    <w:p w:rsidR="009C725E" w:rsidRDefault="00A619E5">
      <w:pPr>
        <w:pStyle w:val="Standard"/>
        <w:rPr>
          <w:rFonts w:ascii="Verdana" w:hAnsi="Verdana"/>
          <w:b/>
          <w:bCs/>
          <w:sz w:val="20"/>
          <w:szCs w:val="20"/>
        </w:rPr>
      </w:pPr>
      <w:r>
        <w:rPr>
          <w:rFonts w:ascii="Verdana" w:hAnsi="Verdana"/>
          <w:b/>
          <w:bCs/>
          <w:sz w:val="20"/>
          <w:szCs w:val="20"/>
        </w:rPr>
        <w:t>Opmerkingen ten aanzien van de wijzigingen in de verordening:</w:t>
      </w:r>
    </w:p>
    <w:p w:rsidR="009C725E" w:rsidRDefault="009C725E">
      <w:pPr>
        <w:pStyle w:val="Standard"/>
        <w:rPr>
          <w:rFonts w:ascii="Verdana" w:hAnsi="Verdana"/>
          <w:sz w:val="20"/>
          <w:szCs w:val="20"/>
        </w:rPr>
      </w:pPr>
    </w:p>
    <w:p w:rsidR="009C725E" w:rsidRDefault="00A619E5">
      <w:pPr>
        <w:pStyle w:val="Standard"/>
      </w:pPr>
      <w:r>
        <w:rPr>
          <w:rFonts w:ascii="Verdana" w:hAnsi="Verdana"/>
          <w:b/>
          <w:bCs/>
          <w:sz w:val="20"/>
          <w:szCs w:val="20"/>
        </w:rPr>
        <w:t>Artikel 1.1 onder w</w:t>
      </w:r>
      <w:r>
        <w:rPr>
          <w:rFonts w:ascii="Verdana" w:hAnsi="Verdana"/>
          <w:bCs/>
          <w:sz w:val="20"/>
          <w:szCs w:val="20"/>
        </w:rPr>
        <w:t xml:space="preserve"> </w:t>
      </w:r>
      <w:r>
        <w:rPr>
          <w:rFonts w:ascii="Verdana" w:hAnsi="Verdana"/>
          <w:sz w:val="20"/>
          <w:szCs w:val="20"/>
        </w:rPr>
        <w:t>vertegenwoordiger: persoon of rechtspersoon die een cliënt vertegenwoordigt die niet in staa</w:t>
      </w:r>
      <w:r>
        <w:rPr>
          <w:rFonts w:ascii="Verdana" w:hAnsi="Verdana"/>
          <w:sz w:val="20"/>
          <w:szCs w:val="20"/>
        </w:rPr>
        <w:t>t kan worden geacht tot een redelijke waardering van zijn belangen ter zake;</w:t>
      </w:r>
    </w:p>
    <w:p w:rsidR="009C725E" w:rsidRDefault="009C725E">
      <w:pPr>
        <w:pStyle w:val="Standard"/>
        <w:rPr>
          <w:rFonts w:ascii="Verdana" w:hAnsi="Verdana"/>
          <w:sz w:val="20"/>
          <w:szCs w:val="20"/>
        </w:rPr>
      </w:pPr>
    </w:p>
    <w:p w:rsidR="009C725E" w:rsidRDefault="00A619E5">
      <w:pPr>
        <w:pStyle w:val="Standard"/>
        <w:rPr>
          <w:rFonts w:ascii="Verdana" w:hAnsi="Verdana"/>
          <w:sz w:val="20"/>
          <w:szCs w:val="20"/>
        </w:rPr>
      </w:pPr>
      <w:r>
        <w:rPr>
          <w:rFonts w:ascii="Verdana" w:hAnsi="Verdana"/>
          <w:sz w:val="20"/>
          <w:szCs w:val="20"/>
        </w:rPr>
        <w:t>Een vertegenwoordiger kan ook een door een cliënt op zijn verzoek aangewezen persoon of rechtspersoon zijn, zonder dat er sprake hoeft te zijn van een situatie dat iemand niet in</w:t>
      </w:r>
      <w:r>
        <w:rPr>
          <w:rFonts w:ascii="Verdana" w:hAnsi="Verdana"/>
          <w:sz w:val="20"/>
          <w:szCs w:val="20"/>
        </w:rPr>
        <w:t xml:space="preserve"> staat kan worden geacht tot een redelijke waardering van zijn belangen ter zake. Los daarvan, wie beoordeelt dit. Geadviseerd wordt dit onderdeel aan te passen.</w:t>
      </w:r>
    </w:p>
    <w:p w:rsidR="009C725E" w:rsidRDefault="009C725E">
      <w:pPr>
        <w:pStyle w:val="Standard"/>
        <w:rPr>
          <w:rFonts w:ascii="Verdana" w:hAnsi="Verdana"/>
          <w:b/>
          <w:bCs/>
          <w:sz w:val="20"/>
          <w:szCs w:val="20"/>
        </w:rPr>
      </w:pPr>
    </w:p>
    <w:p w:rsidR="009C725E" w:rsidRDefault="00A619E5">
      <w:pPr>
        <w:pStyle w:val="Standard"/>
      </w:pPr>
      <w:r>
        <w:rPr>
          <w:rFonts w:ascii="Verdana" w:hAnsi="Verdana"/>
          <w:b/>
          <w:bCs/>
          <w:sz w:val="20"/>
          <w:szCs w:val="20"/>
        </w:rPr>
        <w:t xml:space="preserve">Artikel 2.1 </w:t>
      </w:r>
      <w:r>
        <w:rPr>
          <w:rFonts w:ascii="Verdana" w:hAnsi="Verdana"/>
          <w:bCs/>
          <w:sz w:val="20"/>
          <w:szCs w:val="20"/>
        </w:rPr>
        <w:t>In de toelichting is aandacht voor de taalvaardigheid van de cliënten. Wij vragen</w:t>
      </w:r>
      <w:r>
        <w:rPr>
          <w:rFonts w:ascii="Verdana" w:hAnsi="Verdana"/>
          <w:bCs/>
          <w:sz w:val="20"/>
          <w:szCs w:val="20"/>
        </w:rPr>
        <w:t xml:space="preserve"> u ook aandacht voor cliënten met zintuigelijke beperkingen en dit ook op te nemen in de toelichting.</w:t>
      </w:r>
    </w:p>
    <w:p w:rsidR="009C725E" w:rsidRDefault="009C725E">
      <w:pPr>
        <w:pStyle w:val="Standard"/>
        <w:rPr>
          <w:rFonts w:ascii="Verdana" w:hAnsi="Verdana"/>
          <w:b/>
          <w:bCs/>
          <w:sz w:val="20"/>
          <w:szCs w:val="20"/>
        </w:rPr>
      </w:pPr>
    </w:p>
    <w:p w:rsidR="009C725E" w:rsidRDefault="00A619E5">
      <w:pPr>
        <w:pStyle w:val="Standard"/>
      </w:pPr>
      <w:r>
        <w:rPr>
          <w:rFonts w:ascii="Verdana" w:hAnsi="Verdana"/>
          <w:b/>
          <w:bCs/>
          <w:sz w:val="20"/>
          <w:szCs w:val="20"/>
        </w:rPr>
        <w:t xml:space="preserve">Artikel 2.5 lid 2 onder a </w:t>
      </w:r>
      <w:r>
        <w:rPr>
          <w:rFonts w:ascii="Verdana" w:hAnsi="Verdana"/>
          <w:bCs/>
          <w:sz w:val="20"/>
          <w:szCs w:val="20"/>
        </w:rPr>
        <w:t>“kan worden aangewend” moet ons inziens sterker worden verwoord. Wij adviseren u dit te vervangen door “moet worden aangewend”.</w:t>
      </w:r>
    </w:p>
    <w:p w:rsidR="009C725E" w:rsidRDefault="009C725E">
      <w:pPr>
        <w:pStyle w:val="Standard"/>
        <w:rPr>
          <w:rFonts w:ascii="Verdana" w:hAnsi="Verdana"/>
          <w:b/>
          <w:bCs/>
          <w:sz w:val="20"/>
          <w:szCs w:val="20"/>
        </w:rPr>
      </w:pPr>
    </w:p>
    <w:p w:rsidR="009C725E" w:rsidRDefault="00A619E5">
      <w:pPr>
        <w:pStyle w:val="Standard"/>
      </w:pPr>
      <w:r>
        <w:rPr>
          <w:rFonts w:ascii="Verdana" w:hAnsi="Verdana"/>
          <w:b/>
          <w:bCs/>
          <w:sz w:val="20"/>
          <w:szCs w:val="20"/>
        </w:rPr>
        <w:t xml:space="preserve">Artikel 3.1 </w:t>
      </w:r>
      <w:r>
        <w:rPr>
          <w:rFonts w:ascii="Verdana" w:hAnsi="Verdana"/>
          <w:bCs/>
          <w:sz w:val="20"/>
          <w:szCs w:val="20"/>
        </w:rPr>
        <w:t>Dit artikel roept bij ons de volgende vraag op: Hoe is het geregeld bij gescheiden ouders die in verschillende gemeenten wonen en waar sprake is van gedeeld ouderschap.</w:t>
      </w:r>
    </w:p>
    <w:p w:rsidR="009C725E" w:rsidRDefault="009C725E">
      <w:pPr>
        <w:pStyle w:val="Standard"/>
        <w:rPr>
          <w:rFonts w:ascii="Verdana" w:hAnsi="Verdana"/>
          <w:b/>
          <w:bCs/>
          <w:sz w:val="20"/>
          <w:szCs w:val="20"/>
        </w:rPr>
      </w:pPr>
    </w:p>
    <w:p w:rsidR="009C725E" w:rsidRDefault="00A619E5">
      <w:pPr>
        <w:pStyle w:val="Standard"/>
      </w:pPr>
      <w:r>
        <w:rPr>
          <w:rFonts w:ascii="Verdana" w:hAnsi="Verdana"/>
          <w:b/>
          <w:bCs/>
          <w:sz w:val="20"/>
          <w:szCs w:val="20"/>
        </w:rPr>
        <w:t>Artikel 4.5 onder 2 en 3</w:t>
      </w:r>
      <w:r>
        <w:rPr>
          <w:rFonts w:ascii="Verdana" w:hAnsi="Verdana"/>
          <w:sz w:val="20"/>
          <w:szCs w:val="20"/>
        </w:rPr>
        <w:t xml:space="preserve"> De p</w:t>
      </w:r>
      <w:r>
        <w:rPr>
          <w:rFonts w:ascii="Verdana" w:hAnsi="Verdana"/>
          <w:bCs/>
          <w:sz w:val="20"/>
          <w:szCs w:val="20"/>
        </w:rPr>
        <w:t>ensioengerechtigde leeftijd is niet altijd meer gelijk aan de AOW-leeftijd. Geadviseerd wordt daarom “pensioengerechtigde” te vervangen door “AOW-gerechtigde”.</w:t>
      </w:r>
    </w:p>
    <w:p w:rsidR="009C725E" w:rsidRDefault="009C725E">
      <w:pPr>
        <w:pStyle w:val="Standard"/>
        <w:rPr>
          <w:rFonts w:ascii="Verdana" w:hAnsi="Verdana"/>
          <w:bCs/>
          <w:sz w:val="20"/>
          <w:szCs w:val="20"/>
        </w:rPr>
      </w:pPr>
    </w:p>
    <w:p w:rsidR="009C725E" w:rsidRDefault="00A619E5">
      <w:pPr>
        <w:pStyle w:val="Standard"/>
      </w:pPr>
      <w:r>
        <w:rPr>
          <w:rFonts w:ascii="Verdana" w:hAnsi="Verdana"/>
          <w:b/>
          <w:bCs/>
          <w:sz w:val="20"/>
          <w:szCs w:val="20"/>
        </w:rPr>
        <w:t xml:space="preserve">Artikel 4.9 lid 3 </w:t>
      </w:r>
      <w:r>
        <w:rPr>
          <w:rFonts w:ascii="Verdana" w:hAnsi="Verdana"/>
          <w:bCs/>
          <w:sz w:val="20"/>
          <w:szCs w:val="20"/>
        </w:rPr>
        <w:t>Wij adviseren u bij dit artikel ons advies van 21 oktober inzake verruim</w:t>
      </w:r>
      <w:r>
        <w:rPr>
          <w:rFonts w:ascii="Verdana" w:hAnsi="Verdana"/>
          <w:bCs/>
          <w:sz w:val="20"/>
          <w:szCs w:val="20"/>
        </w:rPr>
        <w:t>ing regels vervoer voor uitvoering Participatiewet, te betrekken.</w:t>
      </w:r>
    </w:p>
    <w:p w:rsidR="009C725E" w:rsidRDefault="009C725E">
      <w:pPr>
        <w:pStyle w:val="Standard"/>
        <w:rPr>
          <w:rFonts w:ascii="Verdana" w:hAnsi="Verdana"/>
          <w:b/>
          <w:bCs/>
          <w:sz w:val="20"/>
          <w:szCs w:val="20"/>
        </w:rPr>
      </w:pPr>
    </w:p>
    <w:p w:rsidR="009C725E" w:rsidRDefault="00A619E5">
      <w:pPr>
        <w:pStyle w:val="Standard"/>
      </w:pPr>
      <w:r>
        <w:rPr>
          <w:rFonts w:ascii="Verdana" w:hAnsi="Verdana"/>
          <w:b/>
          <w:bCs/>
          <w:sz w:val="20"/>
          <w:szCs w:val="20"/>
        </w:rPr>
        <w:t>Artikel 5.4 lid 3</w:t>
      </w:r>
      <w:r>
        <w:rPr>
          <w:rFonts w:ascii="Verdana" w:hAnsi="Verdana"/>
          <w:sz w:val="20"/>
          <w:szCs w:val="20"/>
        </w:rPr>
        <w:t xml:space="preserve"> </w:t>
      </w:r>
      <w:r>
        <w:rPr>
          <w:rFonts w:ascii="Verdana" w:hAnsi="Verdana"/>
          <w:iCs/>
          <w:sz w:val="20"/>
          <w:szCs w:val="20"/>
          <w:lang w:eastAsia="nl-NL"/>
        </w:rPr>
        <w:t>De bijdragen voor maatwerkvoorzieningen zijn per maand voor de ongehuwde cliënt of de gehuwde cliënten tezamen gelijk aan de kostprijs tot ten hoogste het bedrag zoals gen</w:t>
      </w:r>
      <w:r>
        <w:rPr>
          <w:rFonts w:ascii="Verdana" w:hAnsi="Verdana"/>
          <w:iCs/>
          <w:sz w:val="20"/>
          <w:szCs w:val="20"/>
          <w:lang w:eastAsia="nl-NL"/>
        </w:rPr>
        <w:t>oemd in het Uitvoeringsbesluit Wmo 2015, tenzij overeenkomstig de wet of hoofdstuk 3 van het uitvoeringsbesluit geen of een lagere bijdrage is verschuldigd.</w:t>
      </w:r>
    </w:p>
    <w:p w:rsidR="009C725E" w:rsidRDefault="009C725E">
      <w:pPr>
        <w:pStyle w:val="Standard"/>
        <w:rPr>
          <w:rFonts w:ascii="Verdana" w:hAnsi="Verdana"/>
          <w:iCs/>
          <w:sz w:val="20"/>
          <w:szCs w:val="20"/>
          <w:lang w:eastAsia="nl-NL"/>
        </w:rPr>
      </w:pPr>
    </w:p>
    <w:p w:rsidR="009C725E" w:rsidRDefault="00A619E5">
      <w:pPr>
        <w:pStyle w:val="Standard"/>
        <w:rPr>
          <w:rFonts w:ascii="Verdana" w:hAnsi="Verdana"/>
          <w:iCs/>
          <w:sz w:val="20"/>
          <w:szCs w:val="20"/>
          <w:lang w:eastAsia="nl-NL"/>
        </w:rPr>
      </w:pPr>
      <w:r>
        <w:rPr>
          <w:rFonts w:ascii="Verdana" w:hAnsi="Verdana"/>
          <w:iCs/>
          <w:sz w:val="20"/>
          <w:szCs w:val="20"/>
          <w:lang w:eastAsia="nl-NL"/>
        </w:rPr>
        <w:t xml:space="preserve">Al zoekende in het Uitvoeringsbesluit Wmo 2015 en hoofdstuk 3 van dit uitvoeringsbesluit is het </w:t>
      </w:r>
      <w:r>
        <w:rPr>
          <w:rFonts w:ascii="Verdana" w:hAnsi="Verdana"/>
          <w:iCs/>
          <w:sz w:val="20"/>
          <w:szCs w:val="20"/>
          <w:lang w:eastAsia="nl-NL"/>
        </w:rPr>
        <w:t>voor iemand die de regels erop na wil kijken een doolhof.</w:t>
      </w:r>
    </w:p>
    <w:p w:rsidR="009C725E" w:rsidRDefault="00A619E5">
      <w:pPr>
        <w:pStyle w:val="Standard"/>
        <w:rPr>
          <w:rFonts w:ascii="Verdana" w:hAnsi="Verdana"/>
          <w:iCs/>
          <w:sz w:val="20"/>
          <w:szCs w:val="20"/>
          <w:lang w:eastAsia="nl-NL"/>
        </w:rPr>
      </w:pPr>
      <w:r>
        <w:rPr>
          <w:rFonts w:ascii="Verdana" w:hAnsi="Verdana"/>
          <w:iCs/>
          <w:sz w:val="20"/>
          <w:szCs w:val="20"/>
          <w:lang w:eastAsia="nl-NL"/>
        </w:rPr>
        <w:t>Ons is volstrekt onduidelijk waarover dit artikel gaat en om welke bedragen dit gaat Wij adviseren dan ook dit artikel aan te passen, duidelijker te formuleren en aan te geven om welke bedragen het</w:t>
      </w:r>
      <w:r>
        <w:rPr>
          <w:rFonts w:ascii="Verdana" w:hAnsi="Verdana"/>
          <w:iCs/>
          <w:sz w:val="20"/>
          <w:szCs w:val="20"/>
          <w:lang w:eastAsia="nl-NL"/>
        </w:rPr>
        <w:t xml:space="preserve"> nu eigenlijk gaat.</w:t>
      </w:r>
    </w:p>
    <w:p w:rsidR="009C725E" w:rsidRDefault="009C725E">
      <w:pPr>
        <w:pStyle w:val="Standard"/>
        <w:rPr>
          <w:rFonts w:ascii="Verdana" w:hAnsi="Verdana"/>
          <w:iCs/>
          <w:sz w:val="20"/>
          <w:szCs w:val="20"/>
          <w:lang w:eastAsia="nl-NL"/>
        </w:rPr>
      </w:pPr>
    </w:p>
    <w:p w:rsidR="009C725E" w:rsidRDefault="009C725E">
      <w:pPr>
        <w:pStyle w:val="Standard"/>
        <w:rPr>
          <w:rFonts w:ascii="Verdana" w:hAnsi="Verdana"/>
          <w:iCs/>
          <w:sz w:val="20"/>
          <w:szCs w:val="20"/>
          <w:lang w:eastAsia="nl-NL"/>
        </w:rPr>
      </w:pPr>
    </w:p>
    <w:p w:rsidR="009C725E" w:rsidRDefault="009C725E">
      <w:pPr>
        <w:pStyle w:val="Standard"/>
        <w:rPr>
          <w:rFonts w:ascii="Verdana" w:hAnsi="Verdana"/>
          <w:iCs/>
          <w:sz w:val="20"/>
          <w:szCs w:val="20"/>
          <w:lang w:eastAsia="nl-NL"/>
        </w:rPr>
      </w:pPr>
    </w:p>
    <w:p w:rsidR="00A619E5" w:rsidRDefault="00A619E5">
      <w:pPr>
        <w:pStyle w:val="Standard"/>
        <w:rPr>
          <w:rFonts w:ascii="Verdana" w:hAnsi="Verdana"/>
          <w:iCs/>
          <w:sz w:val="20"/>
          <w:szCs w:val="20"/>
          <w:lang w:eastAsia="nl-NL"/>
        </w:rPr>
      </w:pPr>
    </w:p>
    <w:p w:rsidR="00A619E5" w:rsidRDefault="00A619E5">
      <w:pPr>
        <w:pStyle w:val="Standard"/>
        <w:rPr>
          <w:rFonts w:ascii="Verdana" w:hAnsi="Verdana"/>
          <w:iCs/>
          <w:sz w:val="20"/>
          <w:szCs w:val="20"/>
          <w:lang w:eastAsia="nl-NL"/>
        </w:rPr>
      </w:pPr>
    </w:p>
    <w:p w:rsidR="009C725E" w:rsidRDefault="009C725E">
      <w:pPr>
        <w:pStyle w:val="Standard"/>
        <w:rPr>
          <w:rFonts w:ascii="Verdana" w:hAnsi="Verdana"/>
          <w:iCs/>
          <w:sz w:val="20"/>
          <w:szCs w:val="20"/>
          <w:lang w:eastAsia="nl-NL"/>
        </w:rPr>
      </w:pPr>
    </w:p>
    <w:p w:rsidR="009C725E" w:rsidRDefault="00A619E5">
      <w:pPr>
        <w:pStyle w:val="Standard"/>
        <w:rPr>
          <w:rFonts w:ascii="Verdana" w:hAnsi="Verdana"/>
          <w:b/>
          <w:bCs/>
          <w:iCs/>
          <w:sz w:val="20"/>
          <w:szCs w:val="20"/>
          <w:lang w:eastAsia="nl-NL"/>
        </w:rPr>
      </w:pPr>
      <w:r>
        <w:rPr>
          <w:rFonts w:ascii="Verdana" w:hAnsi="Verdana"/>
          <w:b/>
          <w:bCs/>
          <w:iCs/>
          <w:sz w:val="20"/>
          <w:szCs w:val="20"/>
          <w:lang w:eastAsia="nl-NL"/>
        </w:rPr>
        <w:lastRenderedPageBreak/>
        <w:t>Overige opmerkingen ten aanzien van de verordening:</w:t>
      </w:r>
    </w:p>
    <w:p w:rsidR="009C725E" w:rsidRDefault="009C725E">
      <w:pPr>
        <w:pStyle w:val="Standard"/>
        <w:rPr>
          <w:rFonts w:ascii="Verdana" w:hAnsi="Verdana"/>
          <w:b/>
          <w:bCs/>
          <w:iCs/>
          <w:sz w:val="20"/>
          <w:szCs w:val="20"/>
          <w:lang w:eastAsia="nl-NL"/>
        </w:rPr>
      </w:pPr>
    </w:p>
    <w:p w:rsidR="009C725E" w:rsidRDefault="00A619E5">
      <w:pPr>
        <w:pStyle w:val="Standard"/>
        <w:rPr>
          <w:rFonts w:ascii="Verdana" w:hAnsi="Verdana"/>
          <w:b/>
          <w:bCs/>
          <w:sz w:val="20"/>
          <w:szCs w:val="20"/>
        </w:rPr>
      </w:pPr>
      <w:r>
        <w:rPr>
          <w:rFonts w:ascii="Verdana" w:hAnsi="Verdana"/>
          <w:b/>
          <w:bCs/>
          <w:sz w:val="20"/>
          <w:szCs w:val="20"/>
        </w:rPr>
        <w:t>Artikel 3.2 Ambulante ondersteuning</w:t>
      </w:r>
    </w:p>
    <w:p w:rsidR="009C725E" w:rsidRDefault="00A619E5">
      <w:pPr>
        <w:pStyle w:val="Standard"/>
        <w:rPr>
          <w:rFonts w:ascii="Verdana" w:hAnsi="Verdana"/>
          <w:iCs/>
          <w:sz w:val="20"/>
          <w:szCs w:val="20"/>
          <w:lang w:eastAsia="nl-NL"/>
        </w:rPr>
      </w:pPr>
      <w:r>
        <w:rPr>
          <w:rFonts w:ascii="Verdana" w:hAnsi="Verdana"/>
          <w:iCs/>
          <w:sz w:val="20"/>
          <w:szCs w:val="20"/>
          <w:lang w:eastAsia="nl-NL"/>
        </w:rPr>
        <w:t xml:space="preserve">Het college draagt zorg voor niet-geïndiceerde ambulante ondersteuning. Deze ondersteuning kan georganiseerd worden vanuit het sociaal team en </w:t>
      </w:r>
      <w:r>
        <w:rPr>
          <w:rFonts w:ascii="Verdana" w:hAnsi="Verdana"/>
          <w:iCs/>
          <w:sz w:val="20"/>
          <w:szCs w:val="20"/>
          <w:lang w:eastAsia="nl-NL"/>
        </w:rPr>
        <w:t>omvat waar nodig:</w:t>
      </w:r>
    </w:p>
    <w:p w:rsidR="009C725E" w:rsidRDefault="009C725E">
      <w:pPr>
        <w:pStyle w:val="Standard"/>
        <w:rPr>
          <w:rFonts w:ascii="Verdana" w:hAnsi="Verdana"/>
          <w:iCs/>
          <w:sz w:val="20"/>
          <w:szCs w:val="20"/>
          <w:lang w:eastAsia="nl-NL"/>
        </w:rPr>
      </w:pPr>
    </w:p>
    <w:p w:rsidR="009C725E" w:rsidRDefault="00A619E5">
      <w:pPr>
        <w:pStyle w:val="Standard"/>
        <w:rPr>
          <w:rFonts w:ascii="Verdana" w:hAnsi="Verdana"/>
          <w:iCs/>
          <w:sz w:val="20"/>
          <w:szCs w:val="20"/>
          <w:lang w:eastAsia="nl-NL"/>
        </w:rPr>
      </w:pPr>
      <w:r>
        <w:rPr>
          <w:rFonts w:ascii="Verdana" w:hAnsi="Verdana"/>
          <w:iCs/>
          <w:sz w:val="20"/>
          <w:szCs w:val="20"/>
          <w:lang w:eastAsia="nl-NL"/>
        </w:rPr>
        <w:t>De termen "kan" en 'vanuit' zijn erg vaag. Wij adviseren u dit als volgt te wijzigen:</w:t>
      </w:r>
    </w:p>
    <w:p w:rsidR="009C725E" w:rsidRDefault="00A619E5">
      <w:pPr>
        <w:pStyle w:val="Standard"/>
        <w:rPr>
          <w:rFonts w:ascii="Verdana" w:hAnsi="Verdana"/>
          <w:iCs/>
          <w:sz w:val="20"/>
          <w:szCs w:val="20"/>
          <w:lang w:eastAsia="nl-NL"/>
        </w:rPr>
      </w:pPr>
      <w:r>
        <w:rPr>
          <w:rFonts w:ascii="Verdana" w:hAnsi="Verdana"/>
          <w:iCs/>
          <w:sz w:val="20"/>
          <w:szCs w:val="20"/>
          <w:lang w:eastAsia="nl-NL"/>
        </w:rPr>
        <w:t>"Deze ondersteuning wordt georganiseerd door het sociaal team en omvat waar nodig:</w:t>
      </w:r>
    </w:p>
    <w:p w:rsidR="009C725E" w:rsidRDefault="009C725E">
      <w:pPr>
        <w:pStyle w:val="Standard"/>
        <w:rPr>
          <w:rFonts w:ascii="Verdana" w:hAnsi="Verdana"/>
          <w:iCs/>
          <w:sz w:val="20"/>
          <w:szCs w:val="20"/>
          <w:lang w:eastAsia="nl-NL"/>
        </w:rPr>
      </w:pPr>
    </w:p>
    <w:p w:rsidR="009C725E" w:rsidRDefault="00A619E5">
      <w:pPr>
        <w:pStyle w:val="OPArtikelTitel"/>
        <w:rPr>
          <w:rFonts w:ascii="Verdana" w:hAnsi="Verdana"/>
          <w:iCs/>
          <w:sz w:val="20"/>
          <w:szCs w:val="20"/>
          <w:lang w:eastAsia="nl-NL"/>
        </w:rPr>
      </w:pPr>
      <w:r>
        <w:rPr>
          <w:rFonts w:ascii="Verdana" w:hAnsi="Verdana"/>
          <w:iCs/>
          <w:sz w:val="20"/>
          <w:szCs w:val="20"/>
          <w:lang w:eastAsia="nl-NL"/>
        </w:rPr>
        <w:t>Artikel 4.6 Aanvullende criteria voor een arrangement kortdurend ve</w:t>
      </w:r>
      <w:r>
        <w:rPr>
          <w:rFonts w:ascii="Verdana" w:hAnsi="Verdana"/>
          <w:iCs/>
          <w:sz w:val="20"/>
          <w:szCs w:val="20"/>
          <w:lang w:eastAsia="nl-NL"/>
        </w:rPr>
        <w:t>rblijf</w:t>
      </w:r>
    </w:p>
    <w:p w:rsidR="009C725E" w:rsidRDefault="00A619E5">
      <w:pPr>
        <w:pStyle w:val="Standard"/>
      </w:pPr>
      <w:r>
        <w:rPr>
          <w:rFonts w:ascii="Verdana" w:hAnsi="Verdana"/>
          <w:sz w:val="20"/>
          <w:szCs w:val="20"/>
        </w:rPr>
        <w:t xml:space="preserve">Artikel 4.6 van de Verordening vermeldt aanvullende criteria voor een arrangement Kortdurend Verblijf. </w:t>
      </w:r>
      <w:r>
        <w:rPr>
          <w:rFonts w:ascii="Verdana" w:hAnsi="Verdana"/>
          <w:b/>
          <w:bCs/>
          <w:sz w:val="20"/>
          <w:szCs w:val="20"/>
        </w:rPr>
        <w:t>In artikel 4.9</w:t>
      </w:r>
      <w:r>
        <w:rPr>
          <w:rFonts w:ascii="Verdana" w:hAnsi="Verdana"/>
          <w:sz w:val="20"/>
          <w:szCs w:val="20"/>
        </w:rPr>
        <w:t xml:space="preserve"> worden aanvullende criteria vermeld voor vervoer naar kortdurend verblijf.</w:t>
      </w:r>
    </w:p>
    <w:p w:rsidR="009C725E" w:rsidRDefault="00A619E5">
      <w:pPr>
        <w:pStyle w:val="Geenafstand"/>
        <w:rPr>
          <w:rFonts w:ascii="Verdana" w:hAnsi="Verdana"/>
          <w:sz w:val="20"/>
          <w:szCs w:val="20"/>
        </w:rPr>
      </w:pPr>
      <w:r>
        <w:rPr>
          <w:rFonts w:ascii="Verdana" w:hAnsi="Verdana"/>
          <w:sz w:val="20"/>
          <w:szCs w:val="20"/>
        </w:rPr>
        <w:t xml:space="preserve">In de Toelichting op de Verordening wordt op pagina 14, </w:t>
      </w:r>
      <w:r>
        <w:rPr>
          <w:rFonts w:ascii="Verdana" w:hAnsi="Verdana"/>
          <w:sz w:val="20"/>
          <w:szCs w:val="20"/>
        </w:rPr>
        <w:t>in hoofdstuk 3.3. en op pagina 17 in hoofdstuk 4 verder ingegaan op de hiervoor vermeldde voorzieningen.</w:t>
      </w:r>
    </w:p>
    <w:p w:rsidR="009C725E" w:rsidRDefault="00A619E5">
      <w:pPr>
        <w:pStyle w:val="Geenafstand"/>
        <w:rPr>
          <w:rFonts w:ascii="Verdana" w:hAnsi="Verdana"/>
          <w:sz w:val="20"/>
          <w:szCs w:val="20"/>
        </w:rPr>
      </w:pPr>
      <w:r>
        <w:rPr>
          <w:rFonts w:ascii="Verdana" w:hAnsi="Verdana"/>
          <w:sz w:val="20"/>
          <w:szCs w:val="20"/>
        </w:rPr>
        <w:t>In de laatste versie van Beleidsregels M.O. Molenwaard 2018, artikel 3.2.4. wordt melding gemaakt van zorgdragen van “Respijtzorg” door het college.</w:t>
      </w:r>
    </w:p>
    <w:p w:rsidR="009C725E" w:rsidRDefault="00A619E5">
      <w:pPr>
        <w:pStyle w:val="Geenafstand"/>
        <w:rPr>
          <w:rFonts w:ascii="Verdana" w:hAnsi="Verdana"/>
          <w:sz w:val="20"/>
          <w:szCs w:val="20"/>
        </w:rPr>
      </w:pPr>
      <w:r>
        <w:rPr>
          <w:rFonts w:ascii="Verdana" w:hAnsi="Verdana"/>
          <w:sz w:val="20"/>
          <w:szCs w:val="20"/>
        </w:rPr>
        <w:t>H</w:t>
      </w:r>
      <w:r>
        <w:rPr>
          <w:rFonts w:ascii="Verdana" w:hAnsi="Verdana"/>
          <w:sz w:val="20"/>
          <w:szCs w:val="20"/>
        </w:rPr>
        <w:t>et vervolg van dit artikel sluit aan bij de zorg en mogelijkheden voor Kortdurend Verblijf in de onderhavige verordening. Wij veronderstellen daarom, dat “Respijtzorg” in dit advies niet afzonderlijk genoemd hoeft te worden.</w:t>
      </w:r>
    </w:p>
    <w:p w:rsidR="009C725E" w:rsidRDefault="009C725E">
      <w:pPr>
        <w:pStyle w:val="Geenafstand"/>
        <w:rPr>
          <w:rFonts w:ascii="Verdana" w:hAnsi="Verdana"/>
          <w:sz w:val="20"/>
          <w:szCs w:val="20"/>
        </w:rPr>
      </w:pPr>
    </w:p>
    <w:p w:rsidR="009C725E" w:rsidRDefault="00A619E5">
      <w:pPr>
        <w:pStyle w:val="Geenafstand"/>
        <w:rPr>
          <w:rFonts w:ascii="Verdana" w:hAnsi="Verdana"/>
          <w:sz w:val="20"/>
          <w:szCs w:val="20"/>
        </w:rPr>
      </w:pPr>
      <w:r>
        <w:rPr>
          <w:rFonts w:ascii="Verdana" w:hAnsi="Verdana"/>
          <w:sz w:val="20"/>
          <w:szCs w:val="20"/>
        </w:rPr>
        <w:t>Gezien de aandacht die gemeent</w:t>
      </w:r>
      <w:r>
        <w:rPr>
          <w:rFonts w:ascii="Verdana" w:hAnsi="Verdana"/>
          <w:sz w:val="20"/>
          <w:szCs w:val="20"/>
        </w:rPr>
        <w:t>e Molenlanden aan de dag legt voor zorg voor cliënt zowel als Mantelzorger (zie brochure inzake “Week voor de Mantelzorg”, de preventieve werking zoals vermeld op pagina 17 en ook het eigen streven van ons als adviesraad, adviseren wij u de ruimte en mogel</w:t>
      </w:r>
      <w:r>
        <w:rPr>
          <w:rFonts w:ascii="Verdana" w:hAnsi="Verdana"/>
          <w:sz w:val="20"/>
          <w:szCs w:val="20"/>
        </w:rPr>
        <w:t>ijkheden voor cliënt zowel als mantelzorger te verbeteren.</w:t>
      </w:r>
    </w:p>
    <w:p w:rsidR="009C725E" w:rsidRDefault="00A619E5">
      <w:pPr>
        <w:pStyle w:val="Geenafstand"/>
        <w:rPr>
          <w:rFonts w:ascii="Verdana" w:hAnsi="Verdana"/>
          <w:sz w:val="20"/>
          <w:szCs w:val="20"/>
        </w:rPr>
      </w:pPr>
      <w:r>
        <w:rPr>
          <w:rFonts w:ascii="Verdana" w:hAnsi="Verdana"/>
          <w:sz w:val="20"/>
          <w:szCs w:val="20"/>
        </w:rPr>
        <w:t>Op pagina 17 van de Toelichting wordt bij het kortdurend verblijf van maximaal 50 etmalen, zoals vermeld bij artikel 4.6 van de Verordening, vermeld dat het verhaal van de mantelzorger leidend is.</w:t>
      </w:r>
    </w:p>
    <w:p w:rsidR="009C725E" w:rsidRDefault="009C725E">
      <w:pPr>
        <w:pStyle w:val="Geenafstand"/>
        <w:rPr>
          <w:rFonts w:ascii="Verdana" w:hAnsi="Verdana"/>
          <w:sz w:val="20"/>
          <w:szCs w:val="20"/>
        </w:rPr>
      </w:pPr>
    </w:p>
    <w:p w:rsidR="009C725E" w:rsidRDefault="00A619E5">
      <w:pPr>
        <w:pStyle w:val="Geenafstand"/>
      </w:pPr>
      <w:r>
        <w:rPr>
          <w:rFonts w:ascii="Verdana" w:hAnsi="Verdana"/>
          <w:sz w:val="20"/>
          <w:szCs w:val="20"/>
        </w:rPr>
        <w:t xml:space="preserve">Wij willen u </w:t>
      </w:r>
      <w:r>
        <w:rPr>
          <w:rFonts w:ascii="Verdana" w:hAnsi="Verdana"/>
          <w:b/>
          <w:bCs/>
          <w:sz w:val="20"/>
          <w:szCs w:val="20"/>
        </w:rPr>
        <w:t xml:space="preserve">adviseren </w:t>
      </w:r>
      <w:r>
        <w:rPr>
          <w:rFonts w:ascii="Verdana" w:hAnsi="Verdana"/>
          <w:sz w:val="20"/>
          <w:szCs w:val="20"/>
        </w:rPr>
        <w:t>de toelichting op pagina 17 artikel 4.6. aan te vullen met:</w:t>
      </w:r>
    </w:p>
    <w:p w:rsidR="009C725E" w:rsidRDefault="00A619E5">
      <w:pPr>
        <w:pStyle w:val="Geenafstand"/>
        <w:rPr>
          <w:rFonts w:ascii="Verdana" w:hAnsi="Verdana"/>
          <w:color w:val="000000"/>
          <w:sz w:val="20"/>
          <w:szCs w:val="20"/>
        </w:rPr>
      </w:pPr>
      <w:r>
        <w:rPr>
          <w:rFonts w:ascii="Verdana" w:hAnsi="Verdana"/>
          <w:color w:val="000000"/>
          <w:sz w:val="20"/>
          <w:szCs w:val="20"/>
        </w:rPr>
        <w:t xml:space="preserve">“Als binnen 4 weken, gerekend vanaf de datum van de schriftelijke melding van ondersteuningsbehoefte (artikel 2.1), is vastgesteld dat de mogelijkheden van WLZ en/of </w:t>
      </w:r>
      <w:r>
        <w:rPr>
          <w:rFonts w:ascii="Verdana" w:hAnsi="Verdana"/>
          <w:color w:val="000000"/>
          <w:sz w:val="20"/>
          <w:szCs w:val="20"/>
        </w:rPr>
        <w:t>zorgverzekering geen oplossing bieden, draag het college er zorg voor dat de cliënt de mogelijkheid van Kortdurend Verblijf en vervoersvoorzieningen er naartoe beschikbaar krijgt”.</w:t>
      </w:r>
    </w:p>
    <w:p w:rsidR="009C725E" w:rsidRDefault="009C725E">
      <w:pPr>
        <w:pStyle w:val="Geenafstand"/>
        <w:rPr>
          <w:rFonts w:ascii="Verdana" w:hAnsi="Verdana"/>
          <w:color w:val="000000"/>
          <w:sz w:val="20"/>
          <w:szCs w:val="20"/>
        </w:rPr>
      </w:pPr>
    </w:p>
    <w:p w:rsidR="009C725E" w:rsidRDefault="00A619E5">
      <w:pPr>
        <w:pStyle w:val="Geenafstand"/>
        <w:rPr>
          <w:rFonts w:ascii="Verdana" w:hAnsi="Verdana"/>
          <w:sz w:val="20"/>
          <w:szCs w:val="20"/>
        </w:rPr>
      </w:pPr>
      <w:r>
        <w:rPr>
          <w:rFonts w:ascii="Verdana" w:hAnsi="Verdana"/>
          <w:sz w:val="20"/>
          <w:szCs w:val="20"/>
        </w:rPr>
        <w:t>Daarmee is het positieve standpunt van het college veel duidelijker, wordt</w:t>
      </w:r>
      <w:r>
        <w:rPr>
          <w:rFonts w:ascii="Verdana" w:hAnsi="Verdana"/>
          <w:sz w:val="20"/>
          <w:szCs w:val="20"/>
        </w:rPr>
        <w:t xml:space="preserve"> voorkomen dat eindeloos “touwtrekken” tussen partijen ontstaat, en ook dat burgers/cliënten “het strijden moe” worden als men héél lang moet blijven praten/wachten en dat persoonlijke standpunten van betrokken burgers (ook ambtenaren) aan de orde zijn.</w:t>
      </w:r>
    </w:p>
    <w:p w:rsidR="009C725E" w:rsidRDefault="009C725E">
      <w:pPr>
        <w:pStyle w:val="Geenafstand"/>
        <w:rPr>
          <w:rFonts w:ascii="Verdana" w:hAnsi="Verdana"/>
          <w:sz w:val="20"/>
          <w:szCs w:val="20"/>
        </w:rPr>
      </w:pPr>
    </w:p>
    <w:p w:rsidR="009C725E" w:rsidRDefault="00A619E5">
      <w:pPr>
        <w:pStyle w:val="OPArtikelTitel"/>
        <w:rPr>
          <w:rFonts w:ascii="Verdana" w:hAnsi="Verdana"/>
          <w:sz w:val="20"/>
          <w:szCs w:val="20"/>
        </w:rPr>
      </w:pPr>
      <w:r>
        <w:rPr>
          <w:rFonts w:ascii="Verdana" w:hAnsi="Verdana"/>
          <w:sz w:val="20"/>
          <w:szCs w:val="20"/>
        </w:rPr>
        <w:t>A</w:t>
      </w:r>
      <w:r>
        <w:rPr>
          <w:rFonts w:ascii="Verdana" w:hAnsi="Verdana"/>
          <w:sz w:val="20"/>
          <w:szCs w:val="20"/>
        </w:rPr>
        <w:t>rtikel 7.3 Regeling voor klachtenafhandeling</w:t>
      </w:r>
    </w:p>
    <w:p w:rsidR="009C725E" w:rsidRDefault="00A619E5">
      <w:pPr>
        <w:pStyle w:val="Geenafstand"/>
        <w:rPr>
          <w:rFonts w:ascii="Verdana" w:hAnsi="Verdana"/>
          <w:sz w:val="20"/>
          <w:szCs w:val="20"/>
        </w:rPr>
      </w:pPr>
      <w:r>
        <w:rPr>
          <w:rFonts w:ascii="Verdana" w:hAnsi="Verdana"/>
          <w:sz w:val="20"/>
          <w:szCs w:val="20"/>
        </w:rPr>
        <w:t>Wij gaan ervan uit dat indien de hulpverlener niet goed omgaat met de klacht, men in tweede instantie terecht kan bij de gemeente op basis van de gemeentelijke klachtenregeling.</w:t>
      </w:r>
    </w:p>
    <w:p w:rsidR="009C725E" w:rsidRDefault="009C725E">
      <w:pPr>
        <w:pStyle w:val="Geenafstand"/>
        <w:rPr>
          <w:rFonts w:ascii="Verdana" w:hAnsi="Verdana"/>
          <w:sz w:val="20"/>
          <w:szCs w:val="20"/>
        </w:rPr>
      </w:pPr>
    </w:p>
    <w:p w:rsidR="009C725E" w:rsidRDefault="00A619E5">
      <w:pPr>
        <w:pStyle w:val="Geenafstand"/>
        <w:rPr>
          <w:rFonts w:ascii="Verdana" w:hAnsi="Verdana"/>
          <w:sz w:val="20"/>
          <w:szCs w:val="20"/>
        </w:rPr>
      </w:pPr>
      <w:r>
        <w:rPr>
          <w:rFonts w:ascii="Verdana" w:hAnsi="Verdana"/>
          <w:sz w:val="20"/>
          <w:szCs w:val="20"/>
        </w:rPr>
        <w:t xml:space="preserve">Graag horen wij van u hoe de </w:t>
      </w:r>
      <w:r>
        <w:rPr>
          <w:rFonts w:ascii="Verdana" w:hAnsi="Verdana"/>
          <w:sz w:val="20"/>
          <w:szCs w:val="20"/>
        </w:rPr>
        <w:t>inzage door de gemeente van de klachtenafhandeling is geregeld.</w:t>
      </w:r>
    </w:p>
    <w:p w:rsidR="009C725E" w:rsidRDefault="009C725E">
      <w:pPr>
        <w:pStyle w:val="Geenafstand"/>
        <w:rPr>
          <w:rFonts w:ascii="Verdana" w:hAnsi="Verdana"/>
          <w:sz w:val="20"/>
          <w:szCs w:val="20"/>
        </w:rPr>
      </w:pPr>
    </w:p>
    <w:p w:rsidR="009C725E" w:rsidRDefault="00A619E5">
      <w:pPr>
        <w:pStyle w:val="Standard"/>
        <w:tabs>
          <w:tab w:val="left" w:pos="567"/>
        </w:tabs>
      </w:pPr>
      <w:r>
        <w:rPr>
          <w:rFonts w:ascii="Verdana" w:hAnsi="Verdana"/>
          <w:bCs/>
          <w:sz w:val="20"/>
          <w:szCs w:val="20"/>
        </w:rPr>
        <w:t>Hoogachtend,</w:t>
      </w:r>
    </w:p>
    <w:p w:rsidR="009C725E" w:rsidRDefault="009C725E">
      <w:pPr>
        <w:pStyle w:val="Standard"/>
        <w:tabs>
          <w:tab w:val="left" w:pos="567"/>
        </w:tabs>
      </w:pPr>
    </w:p>
    <w:p w:rsidR="009C725E" w:rsidRDefault="00A619E5">
      <w:pPr>
        <w:pStyle w:val="Standard"/>
        <w:tabs>
          <w:tab w:val="left" w:pos="567"/>
        </w:tabs>
      </w:pPr>
      <w:r>
        <w:rPr>
          <w:rFonts w:ascii="Verdana" w:hAnsi="Verdana"/>
          <w:bCs/>
          <w:sz w:val="20"/>
          <w:szCs w:val="20"/>
        </w:rPr>
        <w:t>Namens de Adviesraad Sociaal Domein Molenlanden,</w:t>
      </w:r>
    </w:p>
    <w:p w:rsidR="005467EF" w:rsidRDefault="005467EF">
      <w:pPr>
        <w:pStyle w:val="Standard"/>
        <w:tabs>
          <w:tab w:val="left" w:pos="567"/>
        </w:tabs>
        <w:rPr>
          <w:rFonts w:ascii="Verdana" w:hAnsi="Verdana"/>
          <w:bCs/>
          <w:iCs/>
          <w:sz w:val="20"/>
          <w:szCs w:val="20"/>
          <w:lang w:eastAsia="nl-NL"/>
        </w:rPr>
      </w:pPr>
      <w:r>
        <w:rPr>
          <w:rFonts w:ascii="Verdana" w:hAnsi="Verdana"/>
          <w:bCs/>
          <w:noProof/>
          <w:sz w:val="20"/>
          <w:szCs w:val="20"/>
        </w:rPr>
        <w:drawing>
          <wp:inline distT="0" distB="0" distL="0" distR="0" wp14:anchorId="039213AE" wp14:editId="1609B3AF">
            <wp:extent cx="1141200" cy="1152000"/>
            <wp:effectExtent l="0" t="5397" r="0" b="0"/>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rot="5400000">
                      <a:off x="0" y="0"/>
                      <a:ext cx="1141200" cy="1152000"/>
                    </a:xfrm>
                    <a:prstGeom prst="rect">
                      <a:avLst/>
                    </a:prstGeom>
                    <a:ln>
                      <a:noFill/>
                      <a:prstDash/>
                    </a:ln>
                  </pic:spPr>
                </pic:pic>
              </a:graphicData>
            </a:graphic>
          </wp:inline>
        </w:drawing>
      </w:r>
    </w:p>
    <w:p w:rsidR="009C725E" w:rsidRDefault="005467EF">
      <w:pPr>
        <w:pStyle w:val="Standard"/>
        <w:tabs>
          <w:tab w:val="left" w:pos="567"/>
        </w:tabs>
        <w:rPr>
          <w:rFonts w:ascii="Verdana" w:hAnsi="Verdana"/>
          <w:bCs/>
          <w:iCs/>
          <w:sz w:val="20"/>
          <w:szCs w:val="20"/>
          <w:lang w:eastAsia="nl-NL"/>
        </w:rPr>
      </w:pPr>
      <w:r>
        <w:rPr>
          <w:rFonts w:ascii="Verdana" w:hAnsi="Verdana"/>
          <w:bCs/>
          <w:iCs/>
          <w:sz w:val="20"/>
          <w:szCs w:val="20"/>
          <w:lang w:eastAsia="nl-NL"/>
        </w:rPr>
        <w:t>M</w:t>
      </w:r>
      <w:r w:rsidR="00A619E5">
        <w:rPr>
          <w:rFonts w:ascii="Verdana" w:hAnsi="Verdana"/>
          <w:bCs/>
          <w:iCs/>
          <w:sz w:val="20"/>
          <w:szCs w:val="20"/>
          <w:lang w:eastAsia="nl-NL"/>
        </w:rPr>
        <w:t>argreet Hoeijenbos, voorzitter</w:t>
      </w:r>
    </w:p>
    <w:sectPr w:rsidR="009C725E">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619E5">
      <w:r>
        <w:separator/>
      </w:r>
    </w:p>
  </w:endnote>
  <w:endnote w:type="continuationSeparator" w:id="0">
    <w:p w:rsidR="00000000" w:rsidRDefault="00A6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altName w:val="Calibri"/>
    <w:panose1 w:val="00000400000000000000"/>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10E" w:rsidRPr="005467EF" w:rsidRDefault="00A619E5" w:rsidP="005467EF">
    <w:pPr>
      <w:pStyle w:val="Voettekst"/>
      <w:jc w:val="right"/>
      <w:rPr>
        <w:rFonts w:ascii="Verdana" w:hAnsi="Verdana"/>
        <w:sz w:val="16"/>
        <w:szCs w:val="16"/>
      </w:rPr>
    </w:pPr>
    <w:r w:rsidRPr="005467EF">
      <w:rPr>
        <w:rFonts w:ascii="Verdana" w:hAnsi="Verdana"/>
        <w:sz w:val="16"/>
        <w:szCs w:val="16"/>
      </w:rPr>
      <w:fldChar w:fldCharType="begin"/>
    </w:r>
    <w:r w:rsidRPr="005467EF">
      <w:rPr>
        <w:rFonts w:ascii="Verdana" w:hAnsi="Verdana"/>
        <w:sz w:val="16"/>
        <w:szCs w:val="16"/>
      </w:rPr>
      <w:instrText xml:space="preserve"> PAGE </w:instrText>
    </w:r>
    <w:r w:rsidRPr="005467EF">
      <w:rPr>
        <w:rFonts w:ascii="Verdana" w:hAnsi="Verdana"/>
        <w:sz w:val="16"/>
        <w:szCs w:val="16"/>
      </w:rPr>
      <w:fldChar w:fldCharType="separate"/>
    </w:r>
    <w:r w:rsidRPr="005467EF">
      <w:rPr>
        <w:rFonts w:ascii="Verdana" w:hAnsi="Verdana"/>
        <w:sz w:val="16"/>
        <w:szCs w:val="16"/>
      </w:rPr>
      <w:t>3</w:t>
    </w:r>
    <w:r w:rsidRPr="005467E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619E5">
      <w:r>
        <w:rPr>
          <w:color w:val="000000"/>
        </w:rPr>
        <w:separator/>
      </w:r>
    </w:p>
  </w:footnote>
  <w:footnote w:type="continuationSeparator" w:id="0">
    <w:p w:rsidR="00000000" w:rsidRDefault="00A61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861E5"/>
    <w:multiLevelType w:val="multilevel"/>
    <w:tmpl w:val="CC8A54A8"/>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12926E6"/>
    <w:multiLevelType w:val="multilevel"/>
    <w:tmpl w:val="0C20666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C725E"/>
    <w:rsid w:val="005467EF"/>
    <w:rsid w:val="009C725E"/>
    <w:rsid w:val="00A61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0044"/>
  <w15:docId w15:val="{D32CEC37-7DB7-48B5-9BC6-2F0D7E4E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PArtikelTitel">
    <w:name w:val="OP_Artikel_Titel"/>
    <w:pPr>
      <w:widowControl/>
      <w:spacing w:before="120"/>
    </w:pPr>
    <w:rPr>
      <w:rFonts w:ascii="Lucida Sans Unicode" w:hAnsi="Lucida Sans Unicode" w:cs="Arial"/>
      <w:b/>
      <w:bCs/>
      <w:sz w:val="22"/>
    </w:rPr>
  </w:style>
  <w:style w:type="paragraph" w:styleId="Geenafstand">
    <w:name w:val="No Spacing"/>
    <w:pPr>
      <w:widowControl/>
    </w:pPr>
  </w:style>
  <w:style w:type="paragraph" w:styleId="Lijstalinea">
    <w:name w:val="List Paragraph"/>
    <w:basedOn w:val="Standard"/>
    <w:pPr>
      <w:ind w:left="720"/>
    </w:pPr>
  </w:style>
  <w:style w:type="paragraph" w:styleId="Koptekst">
    <w:name w:val="header"/>
    <w:basedOn w:val="Standard"/>
    <w:pPr>
      <w:suppressLineNumbers/>
      <w:tabs>
        <w:tab w:val="center" w:pos="4536"/>
        <w:tab w:val="right" w:pos="9072"/>
      </w:tabs>
    </w:pPr>
    <w:rPr>
      <w:rFonts w:cs="Mangal"/>
      <w:szCs w:val="21"/>
    </w:rPr>
  </w:style>
  <w:style w:type="paragraph" w:styleId="Voettekst">
    <w:name w:val="footer"/>
    <w:basedOn w:val="Standard"/>
    <w:pPr>
      <w:suppressLineNumbers/>
      <w:tabs>
        <w:tab w:val="center" w:pos="4536"/>
        <w:tab w:val="right" w:pos="9072"/>
      </w:tabs>
    </w:pPr>
    <w:rPr>
      <w:rFonts w:cs="Mangal"/>
      <w:szCs w:val="21"/>
    </w:rPr>
  </w:style>
  <w:style w:type="paragraph" w:customStyle="1" w:styleId="Geenafstand1">
    <w:name w:val="Geen afstand1"/>
    <w:pPr>
      <w:widowControl/>
      <w:suppressAutoHyphens w:val="0"/>
      <w:ind w:left="567" w:hanging="567"/>
    </w:pPr>
    <w:rPr>
      <w:rFonts w:cs="Times New Roman"/>
      <w:color w:val="000000"/>
      <w:sz w:val="20"/>
      <w:szCs w:val="20"/>
      <w:lang w:eastAsia="nl-NL" w:bidi="ar-SA"/>
    </w:rPr>
  </w:style>
  <w:style w:type="character" w:customStyle="1" w:styleId="BulletSymbols">
    <w:name w:val="Bullet Symbols"/>
    <w:rPr>
      <w:rFonts w:ascii="OpenSymbol" w:eastAsia="OpenSymbol" w:hAnsi="OpenSymbol" w:cs="OpenSymbol"/>
    </w:rPr>
  </w:style>
  <w:style w:type="character" w:customStyle="1" w:styleId="KoptekstChar">
    <w:name w:val="Koptekst Char"/>
    <w:basedOn w:val="Standaardalinea-lettertype"/>
    <w:rPr>
      <w:rFonts w:cs="Mangal"/>
      <w:szCs w:val="21"/>
    </w:rPr>
  </w:style>
  <w:style w:type="character" w:customStyle="1" w:styleId="VoettekstChar">
    <w:name w:val="Voettekst Char"/>
    <w:basedOn w:val="Standaardalinea-lettertype"/>
    <w:rPr>
      <w:rFonts w:cs="Mangal"/>
      <w:szCs w:val="21"/>
    </w:rPr>
  </w:style>
  <w:style w:type="character" w:customStyle="1" w:styleId="Internetlink">
    <w:name w:val="Internet link"/>
    <w:basedOn w:val="Standaardalinea-lettertype"/>
    <w:rPr>
      <w:rFonts w:cs="Times New Roman"/>
      <w:color w:val="000080"/>
      <w:u w:val="single"/>
      <w:lang/>
    </w:rPr>
  </w:style>
  <w:style w:type="character" w:customStyle="1" w:styleId="ListLabel1">
    <w:name w:val="ListLabel 1"/>
    <w:rPr>
      <w:rFonts w:eastAsia="OpenSymbol" w:cs="OpenSymbol"/>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a.denouden@jouwgemeent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Heijboer</dc:creator>
  <cp:lastModifiedBy>Ada den Ouden | Molenlanden</cp:lastModifiedBy>
  <cp:revision>3</cp:revision>
  <cp:lastPrinted>2019-10-31T12:53:00Z</cp:lastPrinted>
  <dcterms:created xsi:type="dcterms:W3CDTF">2019-11-01T09:04:00Z</dcterms:created>
  <dcterms:modified xsi:type="dcterms:W3CDTF">2019-11-01T09:05:00Z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